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654780" w14:textId="6534614F" w:rsidR="004B7A53" w:rsidRDefault="00723061" w:rsidP="004B7A53">
      <w:pPr>
        <w:pStyle w:val="NormalWeb"/>
        <w:spacing w:before="0" w:beforeAutospacing="0" w:after="160" w:afterAutospacing="0"/>
      </w:pPr>
      <w:r>
        <w:rPr>
          <w:rFonts w:ascii="Calibri" w:hAnsi="Calibri" w:cs="Calibri"/>
          <w:b/>
          <w:bCs/>
          <w:sz w:val="28"/>
          <w:szCs w:val="28"/>
        </w:rPr>
        <w:t>Oflow AS p</w:t>
      </w:r>
      <w:r w:rsidR="004B7A53">
        <w:rPr>
          <w:rFonts w:ascii="Calibri" w:hAnsi="Calibri" w:cs="Calibri"/>
          <w:b/>
          <w:bCs/>
          <w:sz w:val="28"/>
          <w:szCs w:val="28"/>
        </w:rPr>
        <w:t>rosesser</w:t>
      </w:r>
    </w:p>
    <w:p w14:paraId="6A74A867" w14:textId="77777777" w:rsidR="004B7A53" w:rsidRDefault="004B7A53" w:rsidP="004B7A53">
      <w:pPr>
        <w:pStyle w:val="NormalWeb"/>
        <w:spacing w:before="0" w:beforeAutospacing="0" w:after="160" w:afterAutospacing="0"/>
      </w:pPr>
      <w:r>
        <w:rPr>
          <w:rFonts w:ascii="Calibri" w:hAnsi="Calibri" w:cs="Calibri"/>
        </w:rPr>
        <w:t>Purresaker overføres automatisk til inkasso når lovverket tillater det eller etter avtale.</w:t>
      </w:r>
    </w:p>
    <w:p w14:paraId="186D6C62" w14:textId="77777777" w:rsidR="004B7A53" w:rsidRDefault="004B7A53" w:rsidP="004B7A53">
      <w:pPr>
        <w:pStyle w:val="NormalWeb"/>
        <w:spacing w:before="0" w:beforeAutospacing="0" w:after="160" w:afterAutospacing="0"/>
      </w:pPr>
      <w:r>
        <w:rPr>
          <w:rFonts w:ascii="Calibri" w:hAnsi="Calibri" w:cs="Calibri"/>
        </w:rPr>
        <w:t xml:space="preserve">Inkassosaker legges </w:t>
      </w:r>
      <w:r w:rsidRPr="004B7A53">
        <w:rPr>
          <w:rFonts w:ascii="Calibri" w:hAnsi="Calibri" w:cs="Calibri"/>
        </w:rPr>
        <w:t xml:space="preserve">til overvåk når saken ikke er løst etter 12 mnd. , eller det </w:t>
      </w:r>
      <w:r>
        <w:rPr>
          <w:rFonts w:ascii="Calibri" w:hAnsi="Calibri" w:cs="Calibri"/>
        </w:rPr>
        <w:t>er dokumentert insolvens enten ved negativ utleggsforretning, ved betalingsanmerkninger eller ved interne data på kunden. </w:t>
      </w:r>
    </w:p>
    <w:p w14:paraId="38E3B3D5" w14:textId="6DE74DE5" w:rsidR="004B7A53" w:rsidRDefault="004B7A53" w:rsidP="004B7A53">
      <w:pPr>
        <w:pStyle w:val="NormalWeb"/>
        <w:spacing w:before="0" w:beforeAutospacing="0" w:after="160" w:afterAutospacing="0"/>
      </w:pPr>
      <w:r>
        <w:rPr>
          <w:rFonts w:ascii="Calibri" w:hAnsi="Calibri" w:cs="Calibri"/>
          <w:color w:val="000000"/>
        </w:rPr>
        <w:t xml:space="preserve">Saker som er gjenstand for rettslig innfordring, eller som inngår i en gjeldsordning, dødsbo eller konkurs, </w:t>
      </w:r>
      <w:r>
        <w:rPr>
          <w:rFonts w:ascii="Calibri" w:hAnsi="Calibri" w:cs="Calibri"/>
        </w:rPr>
        <w:t xml:space="preserve">overføres som spesialsaker og faktureres i henhold til avtalte priser på dette. </w:t>
      </w:r>
      <w:r w:rsidR="0033142B">
        <w:rPr>
          <w:rFonts w:ascii="Calibri" w:hAnsi="Calibri" w:cs="Calibri"/>
        </w:rPr>
        <w:t>Oflow</w:t>
      </w:r>
      <w:r>
        <w:rPr>
          <w:rFonts w:ascii="Calibri" w:hAnsi="Calibri" w:cs="Calibri"/>
        </w:rPr>
        <w:t xml:space="preserve"> melder kravene og følger opp til saken er avsluttet eller betalt i henhold til sluttberetning. Ved konkurs legges saken til Overvåk. </w:t>
      </w:r>
    </w:p>
    <w:p w14:paraId="1276D01E" w14:textId="77777777" w:rsidR="004B7A53" w:rsidRDefault="004B7A53" w:rsidP="004B7A53">
      <w:pPr>
        <w:pStyle w:val="NormalWeb"/>
        <w:spacing w:before="0" w:beforeAutospacing="0" w:after="160" w:afterAutospacing="0"/>
      </w:pPr>
      <w:r>
        <w:rPr>
          <w:rFonts w:ascii="Calibri" w:hAnsi="Calibri" w:cs="Calibri"/>
          <w:color w:val="000000"/>
        </w:rPr>
        <w:t> </w:t>
      </w:r>
    </w:p>
    <w:p w14:paraId="731ACB4A" w14:textId="77777777" w:rsidR="004B7A53" w:rsidRDefault="004B7A53" w:rsidP="004B7A53">
      <w:pPr>
        <w:pStyle w:val="NormalWeb"/>
        <w:spacing w:before="0" w:beforeAutospacing="0" w:after="160" w:afterAutospacing="0"/>
      </w:pPr>
      <w:r>
        <w:rPr>
          <w:rFonts w:ascii="Calibri" w:hAnsi="Calibri" w:cs="Calibri"/>
          <w:i/>
          <w:iCs/>
          <w:color w:val="000000"/>
          <w:sz w:val="28"/>
          <w:szCs w:val="28"/>
        </w:rPr>
        <w:t xml:space="preserve">Krav til interne prosesser hos Klient </w:t>
      </w:r>
    </w:p>
    <w:p w14:paraId="65F5BF28" w14:textId="77777777" w:rsidR="004B7A53" w:rsidRDefault="004B7A53" w:rsidP="004B7A53"/>
    <w:p w14:paraId="1FB34351" w14:textId="77777777" w:rsidR="004B7A53" w:rsidRDefault="004B7A53" w:rsidP="004B7A53">
      <w:pPr>
        <w:pStyle w:val="NormalWeb"/>
        <w:spacing w:before="0" w:beforeAutospacing="0" w:after="160" w:afterAutospacing="0"/>
      </w:pPr>
      <w:r>
        <w:rPr>
          <w:rFonts w:ascii="Calibri" w:hAnsi="Calibri" w:cs="Calibri"/>
          <w:i/>
          <w:iCs/>
          <w:color w:val="000000"/>
        </w:rPr>
        <w:t>Dersom Klient har purring som en del av prosessen</w:t>
      </w:r>
    </w:p>
    <w:p w14:paraId="3B2A2F7A" w14:textId="77777777" w:rsidR="004B7A53" w:rsidRDefault="004B7A53" w:rsidP="004B7A53">
      <w:pPr>
        <w:pStyle w:val="NormalWeb"/>
        <w:spacing w:before="0" w:beforeAutospacing="0" w:after="160" w:afterAutospacing="0"/>
      </w:pPr>
      <w:r>
        <w:rPr>
          <w:rFonts w:ascii="Calibri" w:hAnsi="Calibri" w:cs="Calibri"/>
          <w:color w:val="000000"/>
        </w:rPr>
        <w:t>Dersom Klient selv sender purring med gebyr:</w:t>
      </w:r>
    </w:p>
    <w:p w14:paraId="5C6C25DF" w14:textId="77777777" w:rsidR="004B7A53" w:rsidRDefault="004B7A53" w:rsidP="004B7A53">
      <w:pPr>
        <w:pStyle w:val="NormalWeb"/>
        <w:numPr>
          <w:ilvl w:val="0"/>
          <w:numId w:val="10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Purringen er sendt tidligst 14 dager etter</w:t>
      </w:r>
      <w:r>
        <w:rPr>
          <w:rFonts w:ascii="Calibri" w:hAnsi="Calibri" w:cs="Calibri"/>
          <w:color w:val="000000"/>
          <w:sz w:val="22"/>
          <w:szCs w:val="22"/>
        </w:rPr>
        <w:br/>
        <w:t>kravets forfall</w:t>
      </w:r>
    </w:p>
    <w:p w14:paraId="3BF5D1F3" w14:textId="77777777" w:rsidR="004B7A53" w:rsidRDefault="004B7A53" w:rsidP="004B7A53">
      <w:pPr>
        <w:pStyle w:val="NormalWeb"/>
        <w:numPr>
          <w:ilvl w:val="0"/>
          <w:numId w:val="11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Det er gitt minst 14 dagers betalingsfrist</w:t>
      </w:r>
    </w:p>
    <w:p w14:paraId="60842D5E" w14:textId="01F22003" w:rsidR="004B7A53" w:rsidRDefault="004B7A53" w:rsidP="004B7A53">
      <w:pPr>
        <w:pStyle w:val="NormalWeb"/>
        <w:numPr>
          <w:ilvl w:val="0"/>
          <w:numId w:val="11"/>
        </w:numPr>
        <w:spacing w:before="0" w:beforeAutospacing="0" w:after="0" w:afterAutospacing="0"/>
        <w:textAlignment w:val="baseline"/>
        <w:rPr>
          <w:rFonts w:ascii="Arial" w:hAnsi="Arial" w:cs="Arial"/>
          <w:b/>
          <w:bCs/>
          <w:color w:val="FF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Saken overføres til </w:t>
      </w:r>
      <w:r w:rsidR="0033142B">
        <w:rPr>
          <w:rFonts w:ascii="Calibri" w:hAnsi="Calibri" w:cs="Calibri"/>
          <w:color w:val="000000"/>
          <w:sz w:val="22"/>
          <w:szCs w:val="22"/>
        </w:rPr>
        <w:t>Oflow</w:t>
      </w:r>
      <w:r>
        <w:rPr>
          <w:rFonts w:ascii="Calibri" w:hAnsi="Calibri" w:cs="Calibri"/>
          <w:color w:val="000000"/>
          <w:sz w:val="22"/>
          <w:szCs w:val="22"/>
        </w:rPr>
        <w:t xml:space="preserve"> etter utløpet av betalingsfristen på 14 dager. </w:t>
      </w:r>
    </w:p>
    <w:p w14:paraId="49CD6409" w14:textId="77777777" w:rsidR="004B7A53" w:rsidRDefault="004B7A53" w:rsidP="004B7A53">
      <w:pPr>
        <w:pStyle w:val="NormalWeb"/>
        <w:numPr>
          <w:ilvl w:val="0"/>
          <w:numId w:val="11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Det kan kun kreves gebyr for 1 purring</w:t>
      </w:r>
    </w:p>
    <w:p w14:paraId="678394E5" w14:textId="77777777" w:rsidR="004B7A53" w:rsidRDefault="004B7A53" w:rsidP="004B7A53">
      <w:pPr>
        <w:pStyle w:val="NormalWeb"/>
        <w:numPr>
          <w:ilvl w:val="0"/>
          <w:numId w:val="11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Avkrevet purregebyr må ikke være større enn 1</w:t>
      </w:r>
      <w:r>
        <w:rPr>
          <w:rFonts w:ascii="Calibri" w:hAnsi="Calibri" w:cs="Calibri"/>
          <w:color w:val="000000" w:themeColor="text1"/>
          <w:sz w:val="22"/>
          <w:szCs w:val="22"/>
        </w:rPr>
        <w:t>/20</w:t>
      </w:r>
      <w:r>
        <w:rPr>
          <w:rFonts w:ascii="Calibri" w:hAnsi="Calibri" w:cs="Calibri"/>
          <w:color w:val="000000"/>
          <w:sz w:val="22"/>
          <w:szCs w:val="22"/>
        </w:rPr>
        <w:t xml:space="preserve"> av inkassosatsen</w:t>
      </w:r>
    </w:p>
    <w:p w14:paraId="3DF3F70C" w14:textId="77777777" w:rsidR="004B7A53" w:rsidRDefault="004B7A53" w:rsidP="004B7A53">
      <w:pPr>
        <w:rPr>
          <w:rFonts w:ascii="Times New Roman" w:hAnsi="Times New Roman" w:cs="Times New Roman"/>
          <w:sz w:val="24"/>
          <w:szCs w:val="24"/>
        </w:rPr>
      </w:pPr>
    </w:p>
    <w:p w14:paraId="535969BD" w14:textId="0BF7D277" w:rsidR="004B7A53" w:rsidRDefault="004B7A53" w:rsidP="004B7A53">
      <w:pPr>
        <w:pStyle w:val="NormalWeb"/>
        <w:spacing w:before="0" w:beforeAutospacing="0" w:after="160" w:afterAutospacing="0"/>
      </w:pPr>
      <w:r>
        <w:rPr>
          <w:rFonts w:ascii="Calibri" w:hAnsi="Calibri" w:cs="Calibri"/>
          <w:color w:val="000000"/>
        </w:rPr>
        <w:t xml:space="preserve">Ved oversendelse av kravet til </w:t>
      </w:r>
      <w:r w:rsidR="0033142B">
        <w:rPr>
          <w:rFonts w:ascii="Calibri" w:hAnsi="Calibri" w:cs="Calibri"/>
          <w:color w:val="000000"/>
        </w:rPr>
        <w:t>Oflow</w:t>
      </w:r>
      <w:r>
        <w:rPr>
          <w:rFonts w:ascii="Calibri" w:hAnsi="Calibri" w:cs="Calibri"/>
          <w:color w:val="000000"/>
        </w:rPr>
        <w:t xml:space="preserve"> </w:t>
      </w:r>
    </w:p>
    <w:p w14:paraId="283A6475" w14:textId="77777777" w:rsidR="004B7A53" w:rsidRDefault="004B7A53" w:rsidP="004B7A53">
      <w:pPr>
        <w:pStyle w:val="NormalWeb"/>
        <w:numPr>
          <w:ilvl w:val="0"/>
          <w:numId w:val="12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Hele kravet i purringen må være forfalt til betaling</w:t>
      </w:r>
    </w:p>
    <w:p w14:paraId="632CAC73" w14:textId="0740F91A" w:rsidR="004B7A53" w:rsidRDefault="004B7A53" w:rsidP="004B7A53">
      <w:pPr>
        <w:pStyle w:val="NormalWeb"/>
        <w:numPr>
          <w:ilvl w:val="0"/>
          <w:numId w:val="12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Saken oversendes til </w:t>
      </w:r>
      <w:r w:rsidR="0033142B">
        <w:rPr>
          <w:rFonts w:ascii="Calibri" w:hAnsi="Calibri" w:cs="Calibri"/>
          <w:color w:val="000000"/>
          <w:sz w:val="22"/>
          <w:szCs w:val="22"/>
        </w:rPr>
        <w:t>Oflow</w:t>
      </w:r>
      <w:r>
        <w:rPr>
          <w:rFonts w:ascii="Calibri" w:hAnsi="Calibri" w:cs="Calibri"/>
          <w:color w:val="000000"/>
          <w:sz w:val="22"/>
          <w:szCs w:val="22"/>
        </w:rPr>
        <w:t xml:space="preserve"> tidligst når betalingsfristen i en eventuell purring er utløpt. </w:t>
      </w:r>
    </w:p>
    <w:p w14:paraId="43E0B0B6" w14:textId="77777777" w:rsidR="004B7A53" w:rsidRDefault="004B7A53" w:rsidP="004B7A53">
      <w:pPr>
        <w:pStyle w:val="NormalWeb"/>
        <w:numPr>
          <w:ilvl w:val="0"/>
          <w:numId w:val="12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Alle betalinger fra skyldner må gå til fratrekk i kravet. </w:t>
      </w:r>
    </w:p>
    <w:p w14:paraId="1DE81667" w14:textId="57F064C9" w:rsidR="004B7A53" w:rsidRDefault="004B7A53" w:rsidP="004B7A53">
      <w:pPr>
        <w:pStyle w:val="NormalWeb"/>
        <w:numPr>
          <w:ilvl w:val="0"/>
          <w:numId w:val="12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Alle avkrevede gebyr for purring for kravet som oversendes til inkasso må trekkes fra beløpet som oversendes </w:t>
      </w:r>
      <w:r w:rsidR="0033142B">
        <w:rPr>
          <w:rFonts w:ascii="Calibri" w:hAnsi="Calibri" w:cs="Calibri"/>
          <w:color w:val="000000"/>
          <w:sz w:val="22"/>
          <w:szCs w:val="22"/>
        </w:rPr>
        <w:t>Oflow</w:t>
      </w:r>
      <w:r>
        <w:rPr>
          <w:rFonts w:ascii="Calibri" w:hAnsi="Calibri" w:cs="Calibri"/>
          <w:color w:val="000000"/>
          <w:sz w:val="22"/>
          <w:szCs w:val="22"/>
        </w:rPr>
        <w:t xml:space="preserve">.  Dette gjelder også om skyldner tidligere har betalt et beløp tilsvarende purregebyr </w:t>
      </w:r>
    </w:p>
    <w:p w14:paraId="6BB0308D" w14:textId="7C0FA6E2" w:rsidR="004B7A53" w:rsidRDefault="004B7A53" w:rsidP="004B7A53">
      <w:pPr>
        <w:pStyle w:val="NormalWeb"/>
        <w:numPr>
          <w:ilvl w:val="0"/>
          <w:numId w:val="12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Klienten må ikke selv innfordre purregebyr for sak som er oversendt til </w:t>
      </w:r>
      <w:r w:rsidR="0033142B">
        <w:rPr>
          <w:rFonts w:ascii="Calibri" w:hAnsi="Calibri" w:cs="Calibri"/>
          <w:color w:val="000000"/>
          <w:sz w:val="22"/>
          <w:szCs w:val="22"/>
        </w:rPr>
        <w:t>Oflow</w:t>
      </w:r>
    </w:p>
    <w:p w14:paraId="614387D5" w14:textId="77777777" w:rsidR="004B7A53" w:rsidRDefault="004B7A53" w:rsidP="004B7A53">
      <w:pPr>
        <w:pStyle w:val="NormalWeb"/>
        <w:numPr>
          <w:ilvl w:val="0"/>
          <w:numId w:val="12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Eventuelle forsinkelsesrenter må spesifiseres særskilt med angivelse av rentesats, og periode. </w:t>
      </w:r>
    </w:p>
    <w:p w14:paraId="76BEE4E5" w14:textId="77777777" w:rsidR="004B7A53" w:rsidRDefault="004B7A53" w:rsidP="004B7A53">
      <w:pPr>
        <w:pStyle w:val="NormalWeb"/>
        <w:numPr>
          <w:ilvl w:val="0"/>
          <w:numId w:val="12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Eventuell forsinkelsesrente / kostnader /gebyr som gjelder et annet fakturakrav, spesifiseres særskilt</w:t>
      </w:r>
    </w:p>
    <w:p w14:paraId="14602253" w14:textId="77777777" w:rsidR="004B7A53" w:rsidRDefault="004B7A53" w:rsidP="004B7A53">
      <w:pPr>
        <w:pStyle w:val="NormalWeb"/>
        <w:spacing w:before="0" w:beforeAutospacing="0" w:after="150" w:afterAutospacing="0"/>
      </w:pPr>
      <w:r>
        <w:rPr>
          <w:rFonts w:ascii="Calibri" w:hAnsi="Calibri" w:cs="Calibri"/>
          <w:color w:val="000000"/>
        </w:rPr>
        <w:t> </w:t>
      </w:r>
    </w:p>
    <w:p w14:paraId="47118AD1" w14:textId="77777777" w:rsidR="004B7A53" w:rsidRDefault="004B7A53" w:rsidP="004B7A53">
      <w:pPr>
        <w:pStyle w:val="NormalWeb"/>
        <w:spacing w:before="0" w:beforeAutospacing="0" w:after="160" w:afterAutospacing="0"/>
      </w:pPr>
      <w:r>
        <w:rPr>
          <w:rFonts w:ascii="Calibri" w:hAnsi="Calibri" w:cs="Calibri"/>
          <w:i/>
          <w:iCs/>
          <w:color w:val="000000"/>
        </w:rPr>
        <w:t>Klient har ikke purring som en del av prosessen før inkasso</w:t>
      </w:r>
    </w:p>
    <w:p w14:paraId="07074467" w14:textId="77777777" w:rsidR="004B7A53" w:rsidRDefault="004B7A53" w:rsidP="004B7A53">
      <w:pPr>
        <w:pStyle w:val="NormalWeb"/>
        <w:spacing w:before="0" w:beforeAutospacing="0" w:after="160" w:afterAutospacing="0"/>
      </w:pPr>
      <w:r>
        <w:rPr>
          <w:rFonts w:ascii="Arial" w:hAnsi="Arial" w:cs="Arial"/>
          <w:b/>
          <w:bCs/>
          <w:color w:val="000000"/>
          <w:sz w:val="18"/>
          <w:szCs w:val="18"/>
        </w:rPr>
        <w:br/>
      </w:r>
      <w:r>
        <w:rPr>
          <w:rFonts w:ascii="Calibri" w:hAnsi="Calibri" w:cs="Calibri"/>
          <w:color w:val="000000"/>
        </w:rPr>
        <w:t>Klientens inkassovarsel:</w:t>
      </w:r>
    </w:p>
    <w:p w14:paraId="3CD7DA0B" w14:textId="77777777" w:rsidR="004B7A53" w:rsidRPr="004006AF" w:rsidRDefault="004B7A53" w:rsidP="004B7A53">
      <w:pPr>
        <w:pStyle w:val="NormalWeb"/>
        <w:numPr>
          <w:ilvl w:val="0"/>
          <w:numId w:val="13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Hele kravet må være forfalt med 14 dager før inkassovarsel kan sendes.</w:t>
      </w:r>
    </w:p>
    <w:p w14:paraId="149A4960" w14:textId="64E0BD34" w:rsidR="004006AF" w:rsidRDefault="004006AF" w:rsidP="004B7A53">
      <w:pPr>
        <w:pStyle w:val="NormalWeb"/>
        <w:numPr>
          <w:ilvl w:val="0"/>
          <w:numId w:val="13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Inkassovarselet må være sendt på betryggende måte. Dette bør helst skje skriftlig, men kan evt sendes elektronisk dersom det enten skjer via DigiPost eller på e-post, dersom e-posten </w:t>
      </w:r>
      <w:r>
        <w:rPr>
          <w:rFonts w:ascii="Calibri" w:hAnsi="Calibri" w:cs="Calibri"/>
          <w:color w:val="000000"/>
          <w:sz w:val="22"/>
          <w:szCs w:val="22"/>
        </w:rPr>
        <w:lastRenderedPageBreak/>
        <w:t>nylig er benyttet til å kommunisere med Skyldner samt at e-posten fremstår tydelig som Skyldners korrekte og egen e-postadresse (se også Oflow avtale for ytterligere informasjon).</w:t>
      </w:r>
    </w:p>
    <w:p w14:paraId="3FD49B6F" w14:textId="77777777" w:rsidR="004B7A53" w:rsidRDefault="004B7A53" w:rsidP="004B7A53">
      <w:pPr>
        <w:pStyle w:val="NormalWeb"/>
        <w:numPr>
          <w:ilvl w:val="0"/>
          <w:numId w:val="13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I alle sakene som oversendes er det sendt inkassovarsel tidligst 14 dager etter fakturaforfall, og med en betalingsfrist på minst 14 dager.    </w:t>
      </w:r>
    </w:p>
    <w:p w14:paraId="5A5BB715" w14:textId="77777777" w:rsidR="004B7A53" w:rsidRDefault="004B7A53" w:rsidP="004B7A53">
      <w:pPr>
        <w:pStyle w:val="NormalWeb"/>
        <w:numPr>
          <w:ilvl w:val="0"/>
          <w:numId w:val="14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Det må fremgå av inkassovarselet at saken vil bli overført til inkasso i mangel av betaling innen fristen</w:t>
      </w:r>
    </w:p>
    <w:p w14:paraId="0B8B7E98" w14:textId="77777777" w:rsidR="004B7A53" w:rsidRDefault="004B7A53" w:rsidP="004B7A53">
      <w:pPr>
        <w:pStyle w:val="NormalWeb"/>
        <w:numPr>
          <w:ilvl w:val="0"/>
          <w:numId w:val="14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Inkassovarselet må ha</w:t>
      </w:r>
      <w:r>
        <w:rPr>
          <w:rFonts w:ascii="Calibri" w:hAnsi="Calibri" w:cs="Calibri"/>
          <w:color w:val="000000" w:themeColor="text1"/>
          <w:sz w:val="22"/>
          <w:szCs w:val="22"/>
        </w:rPr>
        <w:t xml:space="preserve"> overskriften</w:t>
      </w:r>
      <w:r>
        <w:rPr>
          <w:rFonts w:ascii="Calibri" w:hAnsi="Calibri" w:cs="Calibri"/>
          <w:color w:val="000000"/>
          <w:sz w:val="22"/>
          <w:szCs w:val="22"/>
        </w:rPr>
        <w:t xml:space="preserve"> “Inkassovarsel” eller “Varsel om inkasso”</w:t>
      </w:r>
    </w:p>
    <w:p w14:paraId="01843828" w14:textId="77777777" w:rsidR="004B7A53" w:rsidRDefault="004B7A53" w:rsidP="004B7A53">
      <w:pPr>
        <w:pStyle w:val="NormalWeb"/>
        <w:numPr>
          <w:ilvl w:val="1"/>
          <w:numId w:val="14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IKKE “purring” eller “purring/inkassovarsel” </w:t>
      </w:r>
    </w:p>
    <w:p w14:paraId="486B0D14" w14:textId="77777777" w:rsidR="004B7A53" w:rsidRDefault="004B7A53" w:rsidP="004B7A53">
      <w:pPr>
        <w:pStyle w:val="NormalWeb"/>
        <w:numPr>
          <w:ilvl w:val="0"/>
          <w:numId w:val="14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Eventuell forsinkelsesrente for krav som ikke er med i saken, eller gjelder tidligere inkassosak må spesifiseres særskilt.</w:t>
      </w:r>
    </w:p>
    <w:p w14:paraId="4DE19B19" w14:textId="77777777" w:rsidR="004B7A53" w:rsidRDefault="004B7A53" w:rsidP="004B7A53">
      <w:pPr>
        <w:pStyle w:val="NormalWeb"/>
        <w:numPr>
          <w:ilvl w:val="0"/>
          <w:numId w:val="14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Eventuelt avkrevd gebyr for inkassovarsel kan ikke være større enn 1/</w:t>
      </w:r>
      <w:r>
        <w:rPr>
          <w:rFonts w:ascii="Calibri" w:hAnsi="Calibri" w:cs="Calibri"/>
          <w:color w:val="000000" w:themeColor="text1"/>
          <w:sz w:val="22"/>
          <w:szCs w:val="22"/>
        </w:rPr>
        <w:t>20</w:t>
      </w:r>
      <w:r>
        <w:rPr>
          <w:rFonts w:ascii="Calibri" w:hAnsi="Calibri" w:cs="Calibri"/>
          <w:color w:val="FF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 xml:space="preserve">av inkassosatsen, og det kan kun avkreves ett gebyr for inkassovarsel per fakturakrav. </w:t>
      </w:r>
    </w:p>
    <w:p w14:paraId="6307E36C" w14:textId="77777777" w:rsidR="004B7A53" w:rsidRDefault="004B7A53" w:rsidP="004B7A53">
      <w:pPr>
        <w:pStyle w:val="NormalWeb"/>
        <w:numPr>
          <w:ilvl w:val="0"/>
          <w:numId w:val="14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Saken oversendes til inkasso etter at fristen i inkassovarslet har gått ut.</w:t>
      </w:r>
    </w:p>
    <w:p w14:paraId="40ACA22B" w14:textId="77777777" w:rsidR="004B7A53" w:rsidRDefault="004B7A53" w:rsidP="004B7A53">
      <w:pPr>
        <w:rPr>
          <w:rFonts w:ascii="Times New Roman" w:hAnsi="Times New Roman" w:cs="Times New Roman"/>
          <w:sz w:val="24"/>
          <w:szCs w:val="24"/>
        </w:rPr>
      </w:pPr>
    </w:p>
    <w:p w14:paraId="39D60FBB" w14:textId="404679F2" w:rsidR="004B7A53" w:rsidRDefault="004B7A53" w:rsidP="004B7A53">
      <w:pPr>
        <w:pStyle w:val="NormalWeb"/>
        <w:spacing w:before="0" w:beforeAutospacing="0" w:after="160" w:afterAutospacing="0"/>
      </w:pPr>
      <w:r>
        <w:rPr>
          <w:rFonts w:ascii="Calibri" w:hAnsi="Calibri" w:cs="Calibri"/>
          <w:color w:val="000000"/>
        </w:rPr>
        <w:t xml:space="preserve">Ved oversendelse av kravet til </w:t>
      </w:r>
      <w:r w:rsidR="0033142B">
        <w:rPr>
          <w:rFonts w:ascii="Calibri" w:hAnsi="Calibri" w:cs="Calibri"/>
          <w:color w:val="000000"/>
        </w:rPr>
        <w:t>Oflow</w:t>
      </w:r>
      <w:r>
        <w:rPr>
          <w:rFonts w:ascii="Calibri" w:hAnsi="Calibri" w:cs="Calibri"/>
          <w:color w:val="000000"/>
        </w:rPr>
        <w:t xml:space="preserve"> </w:t>
      </w:r>
    </w:p>
    <w:p w14:paraId="6426570B" w14:textId="77777777" w:rsidR="004B7A53" w:rsidRDefault="004B7A53" w:rsidP="004B7A53">
      <w:pPr>
        <w:pStyle w:val="NormalWeb"/>
        <w:numPr>
          <w:ilvl w:val="0"/>
          <w:numId w:val="12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Hele kravet i inkassovarslet må være forfalt til betaling</w:t>
      </w:r>
    </w:p>
    <w:p w14:paraId="2DE6203B" w14:textId="0A725961" w:rsidR="004B7A53" w:rsidRDefault="004B7A53" w:rsidP="004B7A53">
      <w:pPr>
        <w:pStyle w:val="NormalWeb"/>
        <w:numPr>
          <w:ilvl w:val="0"/>
          <w:numId w:val="12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Saken oversendes til </w:t>
      </w:r>
      <w:r w:rsidR="0033142B">
        <w:rPr>
          <w:rFonts w:ascii="Calibri" w:hAnsi="Calibri" w:cs="Calibri"/>
          <w:color w:val="000000"/>
          <w:sz w:val="22"/>
          <w:szCs w:val="22"/>
        </w:rPr>
        <w:t>Oflow</w:t>
      </w:r>
      <w:r>
        <w:rPr>
          <w:rFonts w:ascii="Calibri" w:hAnsi="Calibri" w:cs="Calibri"/>
          <w:color w:val="000000"/>
          <w:sz w:val="22"/>
          <w:szCs w:val="22"/>
        </w:rPr>
        <w:t xml:space="preserve"> tidligst når betalingsfristen i et eventuelt inkassovarsel er utløpt. </w:t>
      </w:r>
    </w:p>
    <w:p w14:paraId="706F4C1A" w14:textId="77777777" w:rsidR="004B7A53" w:rsidRDefault="004B7A53" w:rsidP="004B7A53">
      <w:pPr>
        <w:pStyle w:val="NormalWeb"/>
        <w:numPr>
          <w:ilvl w:val="0"/>
          <w:numId w:val="12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Alle betalinger fra skyldner må gå til fratrekk i kravet. </w:t>
      </w:r>
    </w:p>
    <w:p w14:paraId="78C76506" w14:textId="0321C5CC" w:rsidR="004B7A53" w:rsidRDefault="004B7A53" w:rsidP="004B7A53">
      <w:pPr>
        <w:pStyle w:val="NormalWeb"/>
        <w:numPr>
          <w:ilvl w:val="0"/>
          <w:numId w:val="12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Alle gebyr for purring og / eller inkassovarsel for kravet som oversendes til inkasso må trekkes fra beløpet som oversendes </w:t>
      </w:r>
      <w:r w:rsidR="0033142B">
        <w:rPr>
          <w:rFonts w:ascii="Calibri" w:hAnsi="Calibri" w:cs="Calibri"/>
          <w:color w:val="000000"/>
          <w:sz w:val="22"/>
          <w:szCs w:val="22"/>
        </w:rPr>
        <w:t>Oflow</w:t>
      </w:r>
      <w:r>
        <w:rPr>
          <w:rFonts w:ascii="Calibri" w:hAnsi="Calibri" w:cs="Calibri"/>
          <w:color w:val="000000"/>
          <w:sz w:val="22"/>
          <w:szCs w:val="22"/>
        </w:rPr>
        <w:t xml:space="preserve">.  Dette gjelder også om skyldner tidligere har betalt et beløp tilsvarende gebyrene. </w:t>
      </w:r>
    </w:p>
    <w:p w14:paraId="147B8075" w14:textId="45BA8268" w:rsidR="004B7A53" w:rsidRDefault="004B7A53" w:rsidP="004B7A53">
      <w:pPr>
        <w:pStyle w:val="NormalWeb"/>
        <w:numPr>
          <w:ilvl w:val="0"/>
          <w:numId w:val="12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Klienten må ikke selv innfordre purregebyr/ gebyr for inkassovarsel for sak som er oversendt til </w:t>
      </w:r>
      <w:r w:rsidR="0033142B">
        <w:rPr>
          <w:rFonts w:ascii="Calibri" w:hAnsi="Calibri" w:cs="Calibri"/>
          <w:color w:val="000000"/>
          <w:sz w:val="22"/>
          <w:szCs w:val="22"/>
        </w:rPr>
        <w:t>Oflow</w:t>
      </w:r>
    </w:p>
    <w:p w14:paraId="60FBC3EC" w14:textId="77777777" w:rsidR="004B7A53" w:rsidRDefault="004B7A53" w:rsidP="004B7A53">
      <w:pPr>
        <w:pStyle w:val="NormalWeb"/>
        <w:numPr>
          <w:ilvl w:val="0"/>
          <w:numId w:val="12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Eventuelle forsinkelsesrenter må spesifiseres særskilt med angivelse av rentesats, og periode. </w:t>
      </w:r>
    </w:p>
    <w:p w14:paraId="35981026" w14:textId="77777777" w:rsidR="004B7A53" w:rsidRDefault="004B7A53" w:rsidP="004B7A53">
      <w:pPr>
        <w:pStyle w:val="NormalWeb"/>
        <w:numPr>
          <w:ilvl w:val="0"/>
          <w:numId w:val="12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Eventuell forsinkelsesrente / kostnader /gebyr som gjelder et annet fakturakrav, spesifiseres særskilt</w:t>
      </w:r>
    </w:p>
    <w:p w14:paraId="25B04C5C" w14:textId="77777777" w:rsidR="004B7A53" w:rsidRDefault="004B7A53" w:rsidP="004B7A53">
      <w:pPr>
        <w:pStyle w:val="NormalWeb"/>
        <w:spacing w:before="0" w:beforeAutospacing="0" w:after="150" w:afterAutospacing="0"/>
      </w:pPr>
      <w:r>
        <w:rPr>
          <w:rFonts w:ascii="Calibri" w:hAnsi="Calibri" w:cs="Calibri"/>
          <w:color w:val="000000"/>
        </w:rPr>
        <w:t> </w:t>
      </w:r>
    </w:p>
    <w:p w14:paraId="12E6ABAD" w14:textId="77777777" w:rsidR="004B7A53" w:rsidRPr="009319B9" w:rsidRDefault="004B7A53" w:rsidP="009319B9"/>
    <w:sectPr w:rsidR="004B7A53" w:rsidRPr="009319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24796"/>
    <w:multiLevelType w:val="multilevel"/>
    <w:tmpl w:val="F6BC2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3A0A91"/>
    <w:multiLevelType w:val="multilevel"/>
    <w:tmpl w:val="2E003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C658E6"/>
    <w:multiLevelType w:val="multilevel"/>
    <w:tmpl w:val="4AEA7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640038"/>
    <w:multiLevelType w:val="multilevel"/>
    <w:tmpl w:val="1D1E592C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7561D6"/>
    <w:multiLevelType w:val="multilevel"/>
    <w:tmpl w:val="4844D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E02D16"/>
    <w:multiLevelType w:val="multilevel"/>
    <w:tmpl w:val="A2589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96338FD"/>
    <w:multiLevelType w:val="multilevel"/>
    <w:tmpl w:val="0DCA5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15052AC"/>
    <w:multiLevelType w:val="multilevel"/>
    <w:tmpl w:val="99CCD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45F39B8"/>
    <w:multiLevelType w:val="multilevel"/>
    <w:tmpl w:val="0AD63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A76EF0"/>
    <w:multiLevelType w:val="multilevel"/>
    <w:tmpl w:val="5C8E41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92D532F"/>
    <w:multiLevelType w:val="multilevel"/>
    <w:tmpl w:val="D53E2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E3755BF"/>
    <w:multiLevelType w:val="multilevel"/>
    <w:tmpl w:val="6DCA5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69624749">
    <w:abstractNumId w:val="4"/>
  </w:num>
  <w:num w:numId="2" w16cid:durableId="513036357">
    <w:abstractNumId w:val="5"/>
  </w:num>
  <w:num w:numId="3" w16cid:durableId="691494119">
    <w:abstractNumId w:val="7"/>
  </w:num>
  <w:num w:numId="4" w16cid:durableId="1416125846">
    <w:abstractNumId w:val="2"/>
  </w:num>
  <w:num w:numId="5" w16cid:durableId="431124623">
    <w:abstractNumId w:val="0"/>
  </w:num>
  <w:num w:numId="6" w16cid:durableId="1582374430">
    <w:abstractNumId w:val="6"/>
  </w:num>
  <w:num w:numId="7" w16cid:durableId="215745015">
    <w:abstractNumId w:val="10"/>
  </w:num>
  <w:num w:numId="8" w16cid:durableId="70082176">
    <w:abstractNumId w:val="1"/>
  </w:num>
  <w:num w:numId="9" w16cid:durableId="100350920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55308614">
    <w:abstractNumId w:val="3"/>
  </w:num>
  <w:num w:numId="11" w16cid:durableId="1646813202">
    <w:abstractNumId w:val="3"/>
  </w:num>
  <w:num w:numId="12" w16cid:durableId="838276724">
    <w:abstractNumId w:val="8"/>
  </w:num>
  <w:num w:numId="13" w16cid:durableId="1657486989">
    <w:abstractNumId w:val="11"/>
  </w:num>
  <w:num w:numId="14" w16cid:durableId="156259477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403"/>
    <w:rsid w:val="0033142B"/>
    <w:rsid w:val="004006AF"/>
    <w:rsid w:val="00496403"/>
    <w:rsid w:val="004B7A53"/>
    <w:rsid w:val="007105C8"/>
    <w:rsid w:val="00723061"/>
    <w:rsid w:val="00931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156BBD7"/>
  <w15:chartTrackingRefBased/>
  <w15:docId w15:val="{7EF8373F-AFDC-4D73-A0AD-39742A797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link w:val="Overskrift1Tegn"/>
    <w:uiPriority w:val="9"/>
    <w:qFormat/>
    <w:rsid w:val="009319B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nb-NO"/>
    </w:rPr>
  </w:style>
  <w:style w:type="paragraph" w:styleId="Overskrift2">
    <w:name w:val="heading 2"/>
    <w:basedOn w:val="Normal"/>
    <w:link w:val="Overskrift2Tegn"/>
    <w:uiPriority w:val="9"/>
    <w:qFormat/>
    <w:rsid w:val="009319B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9319B9"/>
    <w:rPr>
      <w:rFonts w:ascii="Times New Roman" w:eastAsia="Times New Roman" w:hAnsi="Times New Roman" w:cs="Times New Roman"/>
      <w:b/>
      <w:bCs/>
      <w:kern w:val="36"/>
      <w:sz w:val="48"/>
      <w:szCs w:val="48"/>
      <w:lang w:eastAsia="nb-NO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9319B9"/>
    <w:rPr>
      <w:rFonts w:ascii="Times New Roman" w:eastAsia="Times New Roman" w:hAnsi="Times New Roman" w:cs="Times New Roman"/>
      <w:b/>
      <w:bCs/>
      <w:sz w:val="36"/>
      <w:szCs w:val="36"/>
      <w:lang w:eastAsia="nb-NO"/>
    </w:rPr>
  </w:style>
  <w:style w:type="paragraph" w:styleId="NormalWeb">
    <w:name w:val="Normal (Web)"/>
    <w:basedOn w:val="Normal"/>
    <w:uiPriority w:val="99"/>
    <w:semiHidden/>
    <w:unhideWhenUsed/>
    <w:rsid w:val="009319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styleId="Hyperkobling">
    <w:name w:val="Hyperlink"/>
    <w:basedOn w:val="Standardskriftforavsnitt"/>
    <w:uiPriority w:val="99"/>
    <w:unhideWhenUsed/>
    <w:rsid w:val="009319B9"/>
    <w:rPr>
      <w:color w:val="0000FF"/>
      <w:u w:val="single"/>
    </w:rPr>
  </w:style>
  <w:style w:type="character" w:customStyle="1" w:styleId="apple-tab-span">
    <w:name w:val="apple-tab-span"/>
    <w:basedOn w:val="Standardskriftforavsnitt"/>
    <w:rsid w:val="009319B9"/>
  </w:style>
  <w:style w:type="character" w:styleId="Ulstomtale">
    <w:name w:val="Unresolved Mention"/>
    <w:basedOn w:val="Standardskriftforavsnitt"/>
    <w:uiPriority w:val="99"/>
    <w:semiHidden/>
    <w:unhideWhenUsed/>
    <w:rsid w:val="003314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96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5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604</Words>
  <Characters>3207</Characters>
  <Application>Microsoft Office Word</Application>
  <DocSecurity>0</DocSecurity>
  <Lines>26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Tørres Laumann  Grønseth</dc:creator>
  <cp:keywords/>
  <dc:description/>
  <cp:lastModifiedBy>Tørres Laumann  Grønseth</cp:lastModifiedBy>
  <cp:revision>3</cp:revision>
  <dcterms:created xsi:type="dcterms:W3CDTF">2022-11-30T08:38:00Z</dcterms:created>
  <dcterms:modified xsi:type="dcterms:W3CDTF">2023-04-26T07:57:00Z</dcterms:modified>
</cp:coreProperties>
</file>